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F8" w:rsidRPr="0011684B" w:rsidRDefault="0011684B" w:rsidP="0011684B">
      <w:pPr>
        <w:pStyle w:val="Normlnywebov"/>
        <w:shd w:val="clear" w:color="auto" w:fill="FFFFFF"/>
        <w:spacing w:before="0" w:beforeAutospacing="0" w:after="390" w:afterAutospacing="0" w:line="390" w:lineRule="atLeast"/>
        <w:rPr>
          <w:rFonts w:asciiTheme="minorHAnsi" w:hAnsiTheme="minorHAnsi" w:cstheme="minorHAnsi"/>
          <w:color w:val="222222"/>
          <w:sz w:val="32"/>
          <w:szCs w:val="32"/>
        </w:rPr>
      </w:pPr>
      <w:r>
        <w:rPr>
          <w:rStyle w:val="Siln"/>
          <w:rFonts w:asciiTheme="minorHAnsi" w:hAnsiTheme="minorHAnsi" w:cstheme="minorHAnsi"/>
          <w:color w:val="538135" w:themeColor="accent6" w:themeShade="BF"/>
          <w:sz w:val="52"/>
          <w:szCs w:val="52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Pr="00CB37B2">
        <w:rPr>
          <w:rStyle w:val="Siln"/>
          <w:rFonts w:asciiTheme="minorHAnsi" w:hAnsiTheme="minorHAnsi" w:cstheme="minorHAnsi"/>
          <w:color w:val="00B050"/>
          <w:sz w:val="52"/>
          <w:szCs w:val="52"/>
          <w:u w:val="double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Domáce práce pre deti podľa veku</w:t>
      </w:r>
      <w:r w:rsidRPr="00CB37B2">
        <w:rPr>
          <w:rStyle w:val="Siln"/>
          <w:rFonts w:asciiTheme="minorHAnsi" w:hAnsiTheme="minorHAnsi" w:cstheme="minorHAnsi"/>
          <w:color w:val="00B050"/>
          <w:sz w:val="36"/>
          <w:szCs w:val="36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Siln"/>
          <w:rFonts w:asciiTheme="minorHAnsi" w:hAnsiTheme="minorHAnsi" w:cstheme="minorHAnsi"/>
          <w:color w:val="92D050"/>
          <w:sz w:val="36"/>
          <w:szCs w:val="36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br/>
      </w:r>
      <w:r w:rsidR="00CB37B2">
        <w:rPr>
          <w:rStyle w:val="Siln"/>
          <w:rFonts w:asciiTheme="minorHAnsi" w:hAnsiTheme="minorHAnsi" w:cstheme="minorHAnsi"/>
          <w:color w:val="00B050"/>
          <w:sz w:val="36"/>
          <w:szCs w:val="36"/>
          <w:shd w:val="clear" w:color="auto" w:fill="FFFFFF"/>
        </w:rPr>
        <w:br/>
      </w:r>
      <w:r>
        <w:rPr>
          <w:rStyle w:val="Siln"/>
          <w:rFonts w:asciiTheme="minorHAnsi" w:hAnsiTheme="minorHAnsi" w:cstheme="minorHAnsi"/>
          <w:color w:val="00B050"/>
          <w:sz w:val="36"/>
          <w:szCs w:val="36"/>
          <w:shd w:val="clear" w:color="auto" w:fill="FFFFFF"/>
        </w:rPr>
        <w:br/>
      </w:r>
      <w:r w:rsidR="000F2AF8" w:rsidRPr="0011684B">
        <w:rPr>
          <w:rStyle w:val="Siln"/>
          <w:rFonts w:asciiTheme="minorHAnsi" w:hAnsiTheme="minorHAnsi" w:cstheme="minorHAnsi"/>
          <w:color w:val="00B050"/>
          <w:sz w:val="32"/>
          <w:szCs w:val="32"/>
          <w:shd w:val="clear" w:color="auto" w:fill="FFFFFF"/>
        </w:rPr>
        <w:t xml:space="preserve">Pedagogika </w:t>
      </w:r>
      <w:proofErr w:type="spellStart"/>
      <w:r w:rsidR="000F2AF8" w:rsidRPr="0011684B">
        <w:rPr>
          <w:rStyle w:val="Siln"/>
          <w:rFonts w:asciiTheme="minorHAnsi" w:hAnsiTheme="minorHAnsi" w:cstheme="minorHAnsi"/>
          <w:color w:val="00B050"/>
          <w:sz w:val="32"/>
          <w:szCs w:val="32"/>
          <w:shd w:val="clear" w:color="auto" w:fill="FFFFFF"/>
        </w:rPr>
        <w:t>Marie</w:t>
      </w:r>
      <w:proofErr w:type="spellEnd"/>
      <w:r w:rsidR="000F2AF8" w:rsidRPr="0011684B">
        <w:rPr>
          <w:rStyle w:val="Siln"/>
          <w:rFonts w:asciiTheme="minorHAnsi" w:hAnsiTheme="minorHAnsi" w:cstheme="minorHAnsi"/>
          <w:color w:val="00B050"/>
          <w:sz w:val="32"/>
          <w:szCs w:val="32"/>
          <w:shd w:val="clear" w:color="auto" w:fill="FFFFFF"/>
        </w:rPr>
        <w:t xml:space="preserve"> </w:t>
      </w:r>
      <w:proofErr w:type="spellStart"/>
      <w:r w:rsidR="000F2AF8" w:rsidRPr="0011684B">
        <w:rPr>
          <w:rStyle w:val="Siln"/>
          <w:rFonts w:asciiTheme="minorHAnsi" w:hAnsiTheme="minorHAnsi" w:cstheme="minorHAnsi"/>
          <w:color w:val="00B050"/>
          <w:sz w:val="32"/>
          <w:szCs w:val="32"/>
          <w:shd w:val="clear" w:color="auto" w:fill="FFFFFF"/>
        </w:rPr>
        <w:t>Montessori</w:t>
      </w:r>
      <w:proofErr w:type="spellEnd"/>
      <w:r w:rsidR="000F2AF8" w:rsidRPr="0011684B">
        <w:rPr>
          <w:rFonts w:asciiTheme="minorHAnsi" w:hAnsiTheme="minorHAnsi" w:cstheme="minorHAnsi"/>
          <w:color w:val="00B050"/>
          <w:sz w:val="32"/>
          <w:szCs w:val="32"/>
          <w:shd w:val="clear" w:color="auto" w:fill="FFFFFF"/>
        </w:rPr>
        <w:t> </w:t>
      </w:r>
      <w:r w:rsidR="000F2AF8" w:rsidRPr="0011684B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je pokladaná za alternatívny prístup k výchove a vzdelávaniu detí. Stavia na prirodzených každodenných interakciách medzi rodičmi, učiteľmi a deťmi. Jeden z najväčších darov, ktoré môžeme deťom dať, je ich </w:t>
      </w:r>
      <w:r w:rsidR="000F2AF8" w:rsidRPr="0011684B">
        <w:rPr>
          <w:rFonts w:asciiTheme="minorHAnsi" w:hAnsiTheme="minorHAnsi" w:cstheme="minorHAnsi"/>
          <w:b/>
          <w:color w:val="222222"/>
          <w:sz w:val="32"/>
          <w:szCs w:val="32"/>
          <w:shd w:val="clear" w:color="auto" w:fill="FFFFFF"/>
        </w:rPr>
        <w:t>schopnosť </w:t>
      </w:r>
      <w:r w:rsidR="000F2AF8" w:rsidRPr="0011684B">
        <w:rPr>
          <w:rStyle w:val="Siln"/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samostatne sa o seba postarať</w:t>
      </w:r>
      <w:r w:rsidR="000F2AF8" w:rsidRPr="0011684B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 a to v sebe zahŕňa starostlivosť o seba a svoje okolie.</w:t>
      </w:r>
      <w:r w:rsidR="000F2AF8" w:rsidRPr="0011684B">
        <w:rPr>
          <w:rFonts w:asciiTheme="minorHAnsi" w:hAnsiTheme="minorHAnsi" w:cstheme="minorHAnsi"/>
          <w:color w:val="222222"/>
          <w:sz w:val="32"/>
          <w:szCs w:val="32"/>
        </w:rPr>
        <w:t xml:space="preserve"> Ale kedy s tým začať? Kedy si dieťa dokáže samo dôkladne umyť zuby, ustlať posteľ, upratať izbu, či navariť?</w:t>
      </w:r>
    </w:p>
    <w:p w:rsidR="000F2AF8" w:rsidRPr="0011684B" w:rsidRDefault="000F2AF8" w:rsidP="0011684B">
      <w:pPr>
        <w:pStyle w:val="Normlnywebov"/>
        <w:shd w:val="clear" w:color="auto" w:fill="FFFFFF"/>
        <w:spacing w:before="0" w:beforeAutospacing="0" w:after="390" w:afterAutospacing="0" w:line="390" w:lineRule="atLeast"/>
        <w:rPr>
          <w:rFonts w:asciiTheme="minorHAnsi" w:hAnsiTheme="minorHAnsi" w:cstheme="minorHAnsi"/>
          <w:color w:val="222222"/>
          <w:sz w:val="36"/>
          <w:szCs w:val="36"/>
        </w:rPr>
      </w:pPr>
      <w:r w:rsidRPr="0011684B">
        <w:rPr>
          <w:rFonts w:asciiTheme="minorHAnsi" w:hAnsiTheme="minorHAnsi" w:cstheme="minorHAnsi"/>
          <w:color w:val="222222"/>
          <w:sz w:val="32"/>
          <w:szCs w:val="32"/>
        </w:rPr>
        <w:t>Pri odpovedaní na tieto otázky sa rodičia delia do niekoľkých táborov. Jedni chcú svojim deťom </w:t>
      </w:r>
      <w:r w:rsidRPr="0011684B">
        <w:rPr>
          <w:rStyle w:val="Siln"/>
          <w:rFonts w:asciiTheme="minorHAnsi" w:hAnsiTheme="minorHAnsi" w:cstheme="minorHAnsi"/>
          <w:b w:val="0"/>
          <w:color w:val="222222"/>
          <w:sz w:val="32"/>
          <w:szCs w:val="32"/>
        </w:rPr>
        <w:t>zabezpečiť úžasné detstvo</w:t>
      </w:r>
      <w:r w:rsidRPr="0011684B">
        <w:rPr>
          <w:rFonts w:asciiTheme="minorHAnsi" w:hAnsiTheme="minorHAnsi" w:cstheme="minorHAnsi"/>
          <w:color w:val="222222"/>
          <w:sz w:val="32"/>
          <w:szCs w:val="32"/>
        </w:rPr>
        <w:t xml:space="preserve">, dieťa predsa nie je otrok, ktorý má robiť prácu dospelých… No v skutočnosti z nich vychovávajú </w:t>
      </w:r>
      <w:r w:rsidRPr="0011684B">
        <w:rPr>
          <w:rFonts w:asciiTheme="minorHAnsi" w:hAnsiTheme="minorHAnsi" w:cstheme="minorHAnsi"/>
          <w:b/>
          <w:color w:val="222222"/>
          <w:sz w:val="32"/>
          <w:szCs w:val="32"/>
        </w:rPr>
        <w:t>pohodlných adolescentov, ktorí si nedokážu navariť ani oprať.</w:t>
      </w:r>
      <w:r w:rsidRPr="0011684B">
        <w:rPr>
          <w:rFonts w:asciiTheme="minorHAnsi" w:hAnsiTheme="minorHAnsi" w:cstheme="minorHAnsi"/>
          <w:color w:val="222222"/>
          <w:sz w:val="32"/>
          <w:szCs w:val="32"/>
        </w:rPr>
        <w:t xml:space="preserve"> Ďalšia skupina by síce pomoc detí ocenila, ale myslia si, že deti to </w:t>
      </w:r>
      <w:r w:rsidRPr="0011684B">
        <w:rPr>
          <w:rStyle w:val="Siln"/>
          <w:rFonts w:asciiTheme="minorHAnsi" w:hAnsiTheme="minorHAnsi" w:cstheme="minorHAnsi"/>
          <w:b w:val="0"/>
          <w:color w:val="222222"/>
          <w:sz w:val="32"/>
          <w:szCs w:val="32"/>
        </w:rPr>
        <w:t>nedokážu urobiť dostatočne rýchlo a kvalitne</w:t>
      </w:r>
      <w:r w:rsidRPr="0011684B">
        <w:rPr>
          <w:rFonts w:asciiTheme="minorHAnsi" w:hAnsiTheme="minorHAnsi" w:cstheme="minorHAnsi"/>
          <w:color w:val="222222"/>
          <w:sz w:val="32"/>
          <w:szCs w:val="32"/>
        </w:rPr>
        <w:t xml:space="preserve">, chýba im teda trpezlivosť a vychovávajú deti, ktoré sa do ničoho nepustia, lebo dopredu vedia, že to nebude dosť dobré. </w:t>
      </w:r>
      <w:r w:rsidRPr="0011684B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11684B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11684B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Podľa </w:t>
      </w:r>
      <w:proofErr w:type="spellStart"/>
      <w:r w:rsidRPr="0011684B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Marie</w:t>
      </w:r>
      <w:proofErr w:type="spellEnd"/>
      <w:r w:rsidRPr="0011684B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1684B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Montessori</w:t>
      </w:r>
      <w:proofErr w:type="spellEnd"/>
      <w:r w:rsidRPr="0011684B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 sú tieto námietky neopodstatnené. Psychológia hovorí, že základným predpokladom úspešného života je schopnosť</w:t>
      </w:r>
      <w:r w:rsidRPr="0011684B">
        <w:rPr>
          <w:rStyle w:val="Siln"/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 </w:t>
      </w:r>
      <w:r w:rsidRPr="0011684B">
        <w:rPr>
          <w:rStyle w:val="Siln"/>
          <w:rFonts w:asciiTheme="minorHAnsi" w:hAnsiTheme="minorHAnsi" w:cstheme="minorHAnsi"/>
          <w:b w:val="0"/>
          <w:color w:val="222222"/>
          <w:sz w:val="32"/>
          <w:szCs w:val="32"/>
          <w:shd w:val="clear" w:color="auto" w:fill="FFFFFF"/>
        </w:rPr>
        <w:t>adaptácie</w:t>
      </w:r>
      <w:r w:rsidRPr="0011684B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, teda prispôsobenia sa svojmu prostrediu. V útlom veku adaptácia prebieha </w:t>
      </w:r>
      <w:r w:rsidRPr="0011684B">
        <w:rPr>
          <w:rStyle w:val="Siln"/>
          <w:rFonts w:asciiTheme="minorHAnsi" w:hAnsiTheme="minorHAnsi" w:cstheme="minorHAnsi"/>
          <w:b w:val="0"/>
          <w:color w:val="222222"/>
          <w:sz w:val="32"/>
          <w:szCs w:val="32"/>
          <w:shd w:val="clear" w:color="auto" w:fill="FFFFFF"/>
        </w:rPr>
        <w:t>napodobňovaním najbližšej rodiny</w:t>
      </w:r>
      <w:r w:rsidRPr="0011684B">
        <w:rPr>
          <w:rStyle w:val="Siln"/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.</w:t>
      </w:r>
      <w:r w:rsidRPr="0011684B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 Práve v tomto veku môžeme deťom vštepiť všetky dobré návyky úplne jednoduchým spôsobom – </w:t>
      </w:r>
      <w:r w:rsidRPr="0011684B">
        <w:rPr>
          <w:rStyle w:val="Siln"/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dovoľme im pracovať spolu s nami</w:t>
      </w:r>
      <w:r w:rsidRPr="0011684B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. Nebudú to vnímať ako nenávidenú povinnosť, ale ako spôsob ako byť užitočný.</w:t>
      </w:r>
      <w:r w:rsidRPr="0011684B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br/>
      </w:r>
      <w:r w:rsidRPr="0011684B">
        <w:rPr>
          <w:rFonts w:asciiTheme="minorHAnsi" w:hAnsiTheme="minorHAnsi" w:cstheme="minorHAnsi"/>
          <w:color w:val="222222"/>
          <w:sz w:val="36"/>
          <w:szCs w:val="36"/>
        </w:rPr>
        <w:br/>
        <w:t xml:space="preserve">Doprajte svojmu dieťatku tak trochu iné vzdelávanie a pomôžte mu, aby všetko dokázalo samé. </w:t>
      </w:r>
      <w:r w:rsidRPr="0011684B">
        <w:rPr>
          <w:rFonts w:asciiTheme="minorHAnsi" w:hAnsiTheme="minorHAnsi" w:cstheme="minorHAnsi"/>
          <w:color w:val="222222"/>
          <w:sz w:val="36"/>
          <w:szCs w:val="36"/>
        </w:rPr>
        <w:br/>
      </w:r>
      <w:r w:rsidR="0011684B">
        <w:rPr>
          <w:rFonts w:asciiTheme="minorHAnsi" w:hAnsiTheme="minorHAnsi" w:cstheme="minorHAnsi"/>
          <w:color w:val="222222"/>
          <w:sz w:val="36"/>
          <w:szCs w:val="36"/>
        </w:rPr>
        <w:br/>
      </w:r>
      <w:r w:rsidR="0011684B">
        <w:rPr>
          <w:rFonts w:asciiTheme="minorHAnsi" w:hAnsiTheme="minorHAnsi" w:cstheme="minorHAnsi"/>
          <w:color w:val="222222"/>
          <w:sz w:val="36"/>
          <w:szCs w:val="36"/>
        </w:rPr>
        <w:br/>
      </w:r>
      <w:r w:rsidR="0011684B">
        <w:rPr>
          <w:rFonts w:asciiTheme="minorHAnsi" w:hAnsiTheme="minorHAnsi" w:cstheme="minorHAnsi"/>
          <w:color w:val="222222"/>
          <w:sz w:val="36"/>
          <w:szCs w:val="36"/>
        </w:rPr>
        <w:br/>
      </w:r>
      <w:r w:rsidR="0011684B">
        <w:rPr>
          <w:rFonts w:asciiTheme="minorHAnsi" w:hAnsiTheme="minorHAnsi" w:cstheme="minorHAnsi"/>
          <w:color w:val="222222"/>
          <w:sz w:val="36"/>
          <w:szCs w:val="36"/>
        </w:rPr>
        <w:lastRenderedPageBreak/>
        <w:br/>
      </w:r>
      <w:r w:rsidR="0011684B" w:rsidRPr="00C925EF">
        <w:rPr>
          <w:rFonts w:asciiTheme="minorHAnsi" w:hAnsiTheme="minorHAnsi" w:cstheme="minorHAnsi"/>
          <w:b/>
          <w:i/>
          <w:color w:val="538135" w:themeColor="accent6" w:themeShade="BF"/>
          <w:sz w:val="36"/>
          <w:szCs w:val="36"/>
        </w:rPr>
        <w:t xml:space="preserve">              </w:t>
      </w:r>
      <w:r w:rsidRPr="00C925EF">
        <w:rPr>
          <w:rFonts w:asciiTheme="minorHAnsi" w:hAnsiTheme="minorHAnsi" w:cstheme="minorHAnsi"/>
          <w:b/>
          <w:i/>
          <w:color w:val="538135" w:themeColor="accent6" w:themeShade="BF"/>
          <w:sz w:val="36"/>
          <w:szCs w:val="36"/>
        </w:rPr>
        <w:t>„Pomôž mi, aby som to dokázal sám“</w:t>
      </w:r>
      <w:r w:rsidRPr="00C925EF">
        <w:rPr>
          <w:rFonts w:asciiTheme="minorHAnsi" w:hAnsiTheme="minorHAnsi" w:cstheme="minorHAnsi"/>
          <w:b/>
          <w:i/>
          <w:color w:val="538135" w:themeColor="accent6" w:themeShade="BF"/>
          <w:sz w:val="36"/>
          <w:szCs w:val="36"/>
        </w:rPr>
        <w:br/>
      </w:r>
      <w:r w:rsidR="0011684B" w:rsidRPr="00C925EF">
        <w:rPr>
          <w:rFonts w:asciiTheme="minorHAnsi" w:hAnsiTheme="minorHAnsi" w:cstheme="minorHAnsi"/>
          <w:b/>
          <w:i/>
          <w:color w:val="538135" w:themeColor="accent6" w:themeShade="BF"/>
          <w:sz w:val="36"/>
          <w:szCs w:val="36"/>
        </w:rPr>
        <w:t xml:space="preserve">                                                             </w:t>
      </w:r>
      <w:proofErr w:type="spellStart"/>
      <w:r w:rsidRPr="00C925EF">
        <w:rPr>
          <w:rFonts w:asciiTheme="minorHAnsi" w:hAnsiTheme="minorHAnsi" w:cstheme="minorHAnsi"/>
          <w:b/>
          <w:i/>
          <w:color w:val="538135" w:themeColor="accent6" w:themeShade="BF"/>
          <w:sz w:val="36"/>
          <w:szCs w:val="36"/>
        </w:rPr>
        <w:t>Maria</w:t>
      </w:r>
      <w:proofErr w:type="spellEnd"/>
      <w:r w:rsidRPr="00C925EF">
        <w:rPr>
          <w:rFonts w:asciiTheme="minorHAnsi" w:hAnsiTheme="minorHAnsi" w:cstheme="minorHAnsi"/>
          <w:b/>
          <w:i/>
          <w:color w:val="538135" w:themeColor="accent6" w:themeShade="BF"/>
          <w:sz w:val="36"/>
          <w:szCs w:val="36"/>
        </w:rPr>
        <w:t xml:space="preserve"> </w:t>
      </w:r>
      <w:proofErr w:type="spellStart"/>
      <w:r w:rsidRPr="00C925EF">
        <w:rPr>
          <w:rFonts w:asciiTheme="minorHAnsi" w:hAnsiTheme="minorHAnsi" w:cstheme="minorHAnsi"/>
          <w:b/>
          <w:i/>
          <w:color w:val="538135" w:themeColor="accent6" w:themeShade="BF"/>
          <w:sz w:val="36"/>
          <w:szCs w:val="36"/>
        </w:rPr>
        <w:t>Montessori</w:t>
      </w:r>
      <w:proofErr w:type="spellEnd"/>
    </w:p>
    <w:p w:rsidR="005B7617" w:rsidRDefault="000F2AF8" w:rsidP="000F2AF8">
      <w:pPr>
        <w:ind w:hanging="1276"/>
      </w:pPr>
      <w:r>
        <w:rPr>
          <w:noProof/>
          <w:lang w:eastAsia="sk-SK"/>
        </w:rPr>
        <w:drawing>
          <wp:inline distT="0" distB="0" distL="0" distR="0">
            <wp:extent cx="6986954" cy="6986954"/>
            <wp:effectExtent l="0" t="0" r="4445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a-montessori-pedagogika-povinnosti-podla-veku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294" cy="700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617" w:rsidSect="0011684B">
      <w:pgSz w:w="11906" w:h="16838"/>
      <w:pgMar w:top="1417" w:right="1417" w:bottom="1417" w:left="156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F8"/>
    <w:rsid w:val="000F2AF8"/>
    <w:rsid w:val="0011684B"/>
    <w:rsid w:val="005B7617"/>
    <w:rsid w:val="00C925EF"/>
    <w:rsid w:val="00C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B683-9093-4AA4-902C-49B71CCB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F2AF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0F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DA46C-ACA8-491E-93ED-24BC624A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2021-03-02T06:33:00Z</dcterms:created>
  <dcterms:modified xsi:type="dcterms:W3CDTF">2021-03-08T15:05:00Z</dcterms:modified>
</cp:coreProperties>
</file>